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9.gif" ContentType="image/gif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3117" w:hanging="0"/>
        <w:jc w:val="center"/>
        <w:rPr>
          <w:rFonts w:ascii="Calibri" w:hAnsi="Calibri" w:asciiTheme="minorHAnsi" w:hAnsiTheme="minorHAnsi"/>
          <w:b/>
          <w:b/>
          <w:szCs w:val="22"/>
        </w:rPr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3813810</wp:posOffset>
            </wp:positionH>
            <wp:positionV relativeFrom="paragraph">
              <wp:posOffset>635</wp:posOffset>
            </wp:positionV>
            <wp:extent cx="2162175" cy="1657350"/>
            <wp:effectExtent l="0" t="0" r="0" b="0"/>
            <wp:wrapSquare wrapText="bothSides"/>
            <wp:docPr id="1" name="obrázek 1" descr="hrad Lip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rad Lipnic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asciiTheme="minorHAnsi" w:hAnsiTheme="minorHAnsi"/>
          <w:b/>
          <w:szCs w:val="22"/>
        </w:rPr>
        <w:t>Š</w:t>
      </w:r>
      <w:r>
        <w:rPr>
          <w:rFonts w:ascii="Calibri" w:hAnsi="Calibri" w:asciiTheme="minorHAnsi" w:hAnsiTheme="minorHAnsi"/>
          <w:b/>
          <w:szCs w:val="22"/>
        </w:rPr>
        <w:t xml:space="preserve">achový klub TJ Jiskra Havlíčkův Brod, z. s., </w:t>
        <w:br/>
        <w:t>ve spolupráci se ZŠ, ZUŠ a MŠ Lipnice nad Sázavou</w:t>
        <w:br/>
        <w:t xml:space="preserve">pořádá šachový turnaj </w:t>
      </w:r>
    </w:p>
    <w:p>
      <w:pPr>
        <w:pStyle w:val="Normal"/>
        <w:ind w:right="3117" w:hanging="0"/>
        <w:jc w:val="center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Theme="minorHAnsi" w:hAnsiTheme="minorHAnsi" w:ascii="Calibri" w:hAnsi="Calibri"/>
          <w:b/>
          <w:sz w:val="32"/>
          <w:szCs w:val="32"/>
        </w:rPr>
      </w:r>
    </w:p>
    <w:p>
      <w:pPr>
        <w:pStyle w:val="Normal"/>
        <w:ind w:right="3117" w:hanging="0"/>
        <w:jc w:val="center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Theme="minorHAnsi" w:hAnsiTheme="minorHAnsi" w:ascii="Calibri" w:hAnsi="Calibri"/>
          <w:b/>
          <w:sz w:val="32"/>
          <w:szCs w:val="32"/>
        </w:rPr>
      </w:r>
    </w:p>
    <w:p>
      <w:pPr>
        <w:pStyle w:val="Normal"/>
        <w:ind w:right="-1" w:hanging="0"/>
        <w:jc w:val="center"/>
        <w:rPr>
          <w:rFonts w:ascii="Calibri" w:hAnsi="Calibri" w:asciiTheme="minorHAnsi" w:hAnsiTheme="minorHAnsi"/>
          <w:b/>
          <w:b/>
          <w:sz w:val="4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asciiTheme="minorHAnsi" w:hAnsiTheme="minorHAnsi"/>
          <w:b/>
          <w:sz w:val="4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O šachového krále a královnu hradu Lipnice</w:t>
      </w:r>
    </w:p>
    <w:p>
      <w:pPr>
        <w:pStyle w:val="Normal"/>
        <w:tabs>
          <w:tab w:val="left" w:pos="5812" w:leader="none"/>
        </w:tabs>
        <w:ind w:left="1701" w:right="-1" w:hanging="1701"/>
        <w:jc w:val="center"/>
        <w:rPr>
          <w:rFonts w:ascii="Calibri" w:hAnsi="Calibri" w:asciiTheme="minorHAnsi" w:hAnsiTheme="minorHAnsi"/>
          <w:i/>
          <w:i/>
        </w:rPr>
      </w:pPr>
      <w:r>
        <w:rPr>
          <w:rFonts w:asciiTheme="minorHAnsi" w:hAnsiTheme="minorHAnsi" w:ascii="Calibri" w:hAnsi="Calibri"/>
          <w:i/>
        </w:rPr>
      </w:r>
    </w:p>
    <w:p>
      <w:pPr>
        <w:pStyle w:val="Normal"/>
        <w:tabs>
          <w:tab w:val="left" w:pos="5812" w:leader="none"/>
        </w:tabs>
        <w:ind w:left="1701" w:right="-1" w:hanging="1701"/>
        <w:jc w:val="center"/>
        <w:rPr>
          <w:rFonts w:ascii="Calibri" w:hAnsi="Calibri" w:asciiTheme="minorHAnsi" w:hAnsiTheme="minorHAnsi"/>
          <w:i/>
          <w:i/>
        </w:rPr>
      </w:pPr>
      <w:r>
        <w:rPr>
          <w:rFonts w:ascii="Calibri" w:hAnsi="Calibri" w:asciiTheme="minorHAnsi" w:hAnsiTheme="minorHAnsi"/>
          <w:i/>
        </w:rPr>
        <w:t>Akce je zařazena do projektu ŠSČR popularizujícího šachy a ČUS – Sportuj s námi.</w:t>
      </w:r>
    </w:p>
    <w:p>
      <w:pPr>
        <w:pStyle w:val="Normal"/>
        <w:tabs>
          <w:tab w:val="left" w:pos="5812" w:leader="none"/>
        </w:tabs>
        <w:ind w:left="1701" w:right="-1" w:hanging="1701"/>
        <w:jc w:val="center"/>
        <w:rPr>
          <w:rFonts w:ascii="Calibri" w:hAnsi="Calibri" w:asciiTheme="minorHAnsi" w:hAnsiTheme="minorHAnsi"/>
          <w:i/>
          <w:i/>
          <w:sz w:val="16"/>
          <w:szCs w:val="16"/>
        </w:rPr>
      </w:pPr>
      <w:r>
        <w:rPr>
          <w:rFonts w:asciiTheme="minorHAnsi" w:hAnsiTheme="minorHAnsi" w:ascii="Calibri" w:hAnsi="Calibri"/>
          <w:i/>
          <w:sz w:val="16"/>
          <w:szCs w:val="16"/>
        </w:rPr>
      </w:r>
    </w:p>
    <w:p>
      <w:pPr>
        <w:pStyle w:val="Normal"/>
        <w:tabs>
          <w:tab w:val="left" w:pos="5812" w:leader="none"/>
        </w:tabs>
        <w:ind w:left="1701" w:right="-1" w:hanging="1701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 w:ascii="Calibri" w:hAnsi="Calibri" w:asciiTheme="minorHAnsi" w:hAnsiTheme="minorHAnsi"/>
          <w:b/>
        </w:rPr>
        <w:t>Nad turnajem převzal záštitu</w:t>
      </w:r>
      <w:r>
        <w:rPr>
          <w:rFonts w:cs="Arial" w:ascii="Calibri" w:hAnsi="Calibri" w:asciiTheme="minorHAnsi" w:hAnsiTheme="minorHAnsi"/>
        </w:rPr>
        <w:t xml:space="preserve"> </w:t>
      </w:r>
      <w:r>
        <w:rPr>
          <w:rFonts w:cs="Arial" w:ascii="Calibri" w:hAnsi="Calibri" w:asciiTheme="minorHAnsi" w:hAnsiTheme="minorHAnsi"/>
          <w:b/>
        </w:rPr>
        <w:t>starosta obce Lipnice nad Sázavou Ing. Zdeněk Rafaj</w:t>
      </w:r>
    </w:p>
    <w:p>
      <w:pPr>
        <w:pStyle w:val="Normal"/>
        <w:tabs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tabs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tabs>
          <w:tab w:val="left" w:pos="1701" w:leader="none"/>
          <w:tab w:val="left" w:pos="467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b/>
          <w:b/>
          <w:i/>
          <w:i/>
          <w:sz w:val="28"/>
          <w:szCs w:val="28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Termín:</w:t>
      </w:r>
      <w:r>
        <w:rPr>
          <w:rFonts w:cs="Arial" w:ascii="Calibri" w:hAnsi="Calibri" w:asciiTheme="minorHAnsi" w:hAnsiTheme="minorHAnsi"/>
          <w:sz w:val="20"/>
          <w:szCs w:val="20"/>
        </w:rPr>
        <w:tab/>
      </w:r>
      <w:r>
        <w:rPr>
          <w:rFonts w:cs="Arial" w:ascii="Calibri" w:hAnsi="Calibri" w:asciiTheme="minorHAnsi" w:hAnsiTheme="minorHAnsi"/>
          <w:sz w:val="28"/>
          <w:szCs w:val="28"/>
        </w:rPr>
        <w:t xml:space="preserve">Neděle </w:t>
      </w:r>
      <w:bookmarkStart w:id="0" w:name="_GoBack"/>
      <w:bookmarkEnd w:id="0"/>
      <w:r>
        <w:rPr>
          <w:rFonts w:cs="Arial" w:ascii="Calibri" w:hAnsi="Calibri" w:asciiTheme="minorHAnsi" w:hAnsiTheme="minorHAnsi"/>
          <w:b/>
          <w:sz w:val="28"/>
          <w:szCs w:val="28"/>
        </w:rPr>
        <w:t>23. června 2019</w:t>
      </w:r>
    </w:p>
    <w:p>
      <w:pPr>
        <w:pStyle w:val="Normal"/>
        <w:tabs>
          <w:tab w:val="left" w:pos="1701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b/>
          <w:b/>
          <w:i/>
          <w:i/>
          <w:sz w:val="20"/>
          <w:szCs w:val="20"/>
        </w:rPr>
      </w:pPr>
      <w:r>
        <w:rPr>
          <w:rFonts w:cs="Arial" w:ascii="Calibri" w:hAnsi="Calibri"/>
          <w:b/>
          <w:i/>
          <w:sz w:val="20"/>
          <w:szCs w:val="20"/>
        </w:rPr>
        <w:drawing>
          <wp:anchor behindDoc="0" distT="0" distB="0" distL="133350" distR="114300" simplePos="0" locked="0" layoutInCell="1" allowOverlap="1" relativeHeight="11">
            <wp:simplePos x="0" y="0"/>
            <wp:positionH relativeFrom="column">
              <wp:posOffset>4478020</wp:posOffset>
            </wp:positionH>
            <wp:positionV relativeFrom="paragraph">
              <wp:posOffset>32385</wp:posOffset>
            </wp:positionV>
            <wp:extent cx="1203325" cy="1350010"/>
            <wp:effectExtent l="0" t="0" r="0" b="0"/>
            <wp:wrapSquare wrapText="bothSides"/>
            <wp:docPr id="2" name="Obrázek1" descr="Znak obce Lipnice nad SÃ¡z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Znak obce Lipnice nad SÃ¡zavou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Místo konání:</w:t>
      </w:r>
      <w:r>
        <w:rPr>
          <w:rFonts w:cs="Arial" w:ascii="Calibri" w:hAnsi="Calibri" w:asciiTheme="minorHAnsi" w:hAnsiTheme="minorHAnsi"/>
          <w:sz w:val="20"/>
          <w:szCs w:val="20"/>
        </w:rPr>
        <w:tab/>
        <w:t>Hrad Lipnice – velký sál</w:t>
      </w:r>
    </w:p>
    <w:p>
      <w:pPr>
        <w:pStyle w:val="Normal"/>
        <w:tabs>
          <w:tab w:val="left" w:pos="1701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tabs>
          <w:tab w:val="left" w:pos="1701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Pořadatel:</w:t>
        <w:tab/>
      </w:r>
      <w:r>
        <w:rPr>
          <w:rFonts w:cs="Arial" w:ascii="Calibri" w:hAnsi="Calibri" w:asciiTheme="minorHAnsi" w:hAnsiTheme="minorHAnsi"/>
          <w:sz w:val="20"/>
          <w:szCs w:val="20"/>
        </w:rPr>
        <w:t>ŠK TJ Jiskra Havlíčkův Brod v úzké spolupráci se ZŠ, ZUŠ a MŠ Lipnice nad Sázavou</w:t>
      </w:r>
    </w:p>
    <w:p>
      <w:pPr>
        <w:pStyle w:val="Normal"/>
        <w:tabs>
          <w:tab w:val="left" w:pos="1701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tabs>
          <w:tab w:val="left" w:pos="1701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Ředitel turnaje:</w:t>
        <w:tab/>
      </w:r>
      <w:r>
        <w:rPr>
          <w:rFonts w:cs="Arial" w:ascii="Calibri" w:hAnsi="Calibri" w:asciiTheme="minorHAnsi" w:hAnsiTheme="minorHAnsi"/>
          <w:sz w:val="20"/>
          <w:szCs w:val="20"/>
        </w:rPr>
        <w:t>Václav Paulík, chesshb@seznam.cz</w:t>
      </w:r>
    </w:p>
    <w:p>
      <w:pPr>
        <w:pStyle w:val="Normal"/>
        <w:tabs>
          <w:tab w:val="left" w:pos="1701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5812" w:leader="none"/>
          <w:tab w:val="left" w:pos="8080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 xml:space="preserve">Realizační tým: </w:t>
        <w:tab/>
      </w:r>
      <w:r>
        <w:rPr>
          <w:rFonts w:cs="Arial" w:ascii="Calibri" w:hAnsi="Calibri" w:asciiTheme="minorHAnsi" w:hAnsiTheme="minorHAnsi"/>
          <w:sz w:val="20"/>
          <w:szCs w:val="20"/>
        </w:rPr>
        <w:t>Mgr. Marie Opršálová, Mgr. František Roček, Václav Paulík, Karel V. Brodina, Mgr. Zdeněk Ježek</w:t>
      </w:r>
    </w:p>
    <w:p>
      <w:pPr>
        <w:pStyle w:val="Normal"/>
        <w:tabs>
          <w:tab w:val="left" w:pos="1701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                                      </w:t>
      </w:r>
      <w:r>
        <w:rPr>
          <w:rFonts w:cs="Arial" w:ascii="Calibri" w:hAnsi="Calibri" w:asciiTheme="minorHAnsi" w:hAnsiTheme="minorHAnsi"/>
          <w:sz w:val="20"/>
          <w:szCs w:val="20"/>
        </w:rPr>
        <w:t>Lucie Fenclová, Marie Satrapová</w:t>
      </w:r>
    </w:p>
    <w:p>
      <w:pPr>
        <w:pStyle w:val="Normal"/>
        <w:tabs>
          <w:tab w:val="left" w:pos="1701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tabs>
          <w:tab w:val="left" w:pos="1701" w:leader="none"/>
          <w:tab w:val="left" w:pos="5812" w:leader="none"/>
        </w:tabs>
        <w:ind w:left="1701" w:right="3259" w:hanging="1701"/>
        <w:rPr>
          <w:rStyle w:val="NzevChar"/>
          <w:rFonts w:ascii="Calibri" w:hAnsi="Calibri" w:cs="Arial" w:asciiTheme="minorHAnsi" w:hAnsiTheme="minorHAnsi"/>
          <w:bCs w:val="false"/>
          <w:kern w:val="0"/>
          <w:sz w:val="20"/>
          <w:szCs w:val="20"/>
        </w:rPr>
      </w:pPr>
      <w:r>
        <w:drawing>
          <wp:anchor behindDoc="0" distT="0" distB="0" distL="133350" distR="114300" simplePos="0" locked="0" layoutInCell="1" allowOverlap="1" relativeHeight="3">
            <wp:simplePos x="0" y="0"/>
            <wp:positionH relativeFrom="column">
              <wp:posOffset>4297680</wp:posOffset>
            </wp:positionH>
            <wp:positionV relativeFrom="paragraph">
              <wp:posOffset>8255</wp:posOffset>
            </wp:positionV>
            <wp:extent cx="1793875" cy="914400"/>
            <wp:effectExtent l="0" t="0" r="0" b="0"/>
            <wp:wrapSquare wrapText="bothSides"/>
            <wp:docPr id="3" name="obrázek 4" descr="Å SÄ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Å SÄ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libri" w:hAnsi="Calibri" w:asciiTheme="minorHAnsi" w:hAnsiTheme="minorHAnsi"/>
          <w:b/>
          <w:sz w:val="20"/>
          <w:szCs w:val="20"/>
        </w:rPr>
        <w:t>R</w:t>
      </w:r>
      <w:r>
        <w:rPr>
          <w:rFonts w:cs="Arial" w:ascii="Calibri" w:hAnsi="Calibri" w:asciiTheme="minorHAnsi" w:hAnsiTheme="minorHAnsi"/>
          <w:b/>
          <w:sz w:val="20"/>
          <w:szCs w:val="20"/>
        </w:rPr>
        <w:t>ozhodčí:</w:t>
        <w:tab/>
      </w:r>
      <w:r>
        <w:rPr>
          <w:rFonts w:cs="Arial" w:ascii="Calibri" w:hAnsi="Calibri" w:asciiTheme="minorHAnsi" w:hAnsiTheme="minorHAnsi"/>
          <w:sz w:val="20"/>
          <w:szCs w:val="20"/>
        </w:rPr>
        <w:t xml:space="preserve">Václav Paulík, Karel V. Brodina, Jiří Havel </w:t>
      </w:r>
    </w:p>
    <w:p>
      <w:pPr>
        <w:pStyle w:val="Normal"/>
        <w:tabs>
          <w:tab w:val="left" w:pos="1701" w:leader="none"/>
          <w:tab w:val="left" w:pos="467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ab/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Právo účasti:</w:t>
      </w:r>
      <w:r>
        <w:rPr>
          <w:rFonts w:cs="Arial" w:ascii="Calibri" w:hAnsi="Calibri" w:asciiTheme="minorHAnsi" w:hAnsiTheme="minorHAnsi"/>
          <w:sz w:val="20"/>
          <w:szCs w:val="20"/>
        </w:rPr>
        <w:tab/>
        <w:t>Turnaj je určen pro nejširší veřejnost a včas přihlášené zájemce.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drawing>
          <wp:anchor behindDoc="0" distT="0" distB="0" distL="133350" distR="114300" simplePos="0" locked="0" layoutInCell="1" allowOverlap="1" relativeHeight="5">
            <wp:simplePos x="0" y="0"/>
            <wp:positionH relativeFrom="column">
              <wp:posOffset>4409440</wp:posOffset>
            </wp:positionH>
            <wp:positionV relativeFrom="paragraph">
              <wp:posOffset>495300</wp:posOffset>
            </wp:positionV>
            <wp:extent cx="1793875" cy="914400"/>
            <wp:effectExtent l="0" t="0" r="0" b="0"/>
            <wp:wrapSquare wrapText="bothSides"/>
            <wp:docPr id="4" name="obrázek 7" descr="ÄUS -- Sportuj s nÃ¡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7" descr="ÄUS -- Sportuj s nÃ¡m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libri" w:hAnsi="Calibri" w:asciiTheme="minorHAnsi" w:hAnsiTheme="minorHAnsi"/>
          <w:b/>
          <w:sz w:val="20"/>
          <w:szCs w:val="20"/>
        </w:rPr>
        <w:t>P</w:t>
      </w:r>
      <w:r>
        <w:rPr>
          <w:rFonts w:cs="Arial" w:ascii="Calibri" w:hAnsi="Calibri" w:asciiTheme="minorHAnsi" w:hAnsiTheme="minorHAnsi"/>
          <w:b/>
          <w:sz w:val="20"/>
          <w:szCs w:val="20"/>
        </w:rPr>
        <w:t>odmínka účasti</w:t>
      </w:r>
      <w:r>
        <w:rPr>
          <w:rFonts w:cs="Arial" w:ascii="Calibri" w:hAnsi="Calibri" w:asciiTheme="minorHAnsi" w:hAnsiTheme="minorHAnsi"/>
          <w:sz w:val="20"/>
          <w:szCs w:val="20"/>
        </w:rPr>
        <w:t xml:space="preserve">: </w:t>
        <w:tab/>
        <w:t>Hráči (u nezletilých zákonní zástupci) i jejich doprovod souhlasí s těmito propozicemi, dále s pořizováním fotografií, videí či zvukových záznamů a zároveň souhlasí se zpracováním a zveřejněním osobních údajů pro potřeby turnaje i ve sdělovacích prostředcích.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Každého nezletilého hráče či skupinu nezletilých musí doprovázet osoba starší 18 let, která je za ně plně odpovědná během celého turnaje.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Časový rozpis:</w:t>
      </w:r>
      <w:r>
        <w:rPr>
          <w:rFonts w:cs="Arial" w:ascii="Calibri" w:hAnsi="Calibri" w:asciiTheme="minorHAnsi" w:hAnsiTheme="minorHAnsi"/>
          <w:sz w:val="20"/>
          <w:szCs w:val="20"/>
        </w:rPr>
        <w:tab/>
        <w:t>8.30 – 9.15 prezence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9.30 – 15.15 vlastní průběh turnaje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15.30 vyhlášení výsledků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4481195</wp:posOffset>
            </wp:positionH>
            <wp:positionV relativeFrom="paragraph">
              <wp:posOffset>-686435</wp:posOffset>
            </wp:positionV>
            <wp:extent cx="1415415" cy="1450340"/>
            <wp:effectExtent l="0" t="0" r="0" b="0"/>
            <wp:wrapSquare wrapText="bothSides"/>
            <wp:docPr id="5" name="obrázek 10" descr="kulate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0" descr="kulate2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libri" w:hAnsi="Calibri" w:asciiTheme="minorHAnsi" w:hAnsiTheme="minorHAnsi"/>
          <w:b/>
          <w:sz w:val="20"/>
          <w:szCs w:val="20"/>
        </w:rPr>
        <w:t>P</w:t>
      </w:r>
      <w:r>
        <w:rPr>
          <w:rFonts w:cs="Arial" w:ascii="Calibri" w:hAnsi="Calibri" w:asciiTheme="minorHAnsi" w:hAnsiTheme="minorHAnsi"/>
          <w:b/>
          <w:sz w:val="20"/>
          <w:szCs w:val="20"/>
        </w:rPr>
        <w:t>řihlášky:</w:t>
      </w:r>
      <w:r>
        <w:rPr>
          <w:rFonts w:cs="Arial" w:ascii="Calibri" w:hAnsi="Calibri" w:asciiTheme="minorHAnsi" w:hAnsiTheme="minorHAnsi"/>
          <w:sz w:val="20"/>
          <w:szCs w:val="20"/>
        </w:rPr>
        <w:tab/>
      </w:r>
      <w:r>
        <w:rPr>
          <w:rFonts w:cs="Arial" w:ascii="Calibri" w:hAnsi="Calibri" w:asciiTheme="minorHAnsi" w:hAnsiTheme="minorHAnsi"/>
          <w:b/>
          <w:sz w:val="20"/>
          <w:szCs w:val="20"/>
        </w:rPr>
        <w:t>Do 15. června</w:t>
      </w:r>
      <w:r>
        <w:rPr>
          <w:rFonts w:cs="Arial" w:ascii="Calibri" w:hAnsi="Calibri" w:asciiTheme="minorHAnsi" w:hAnsiTheme="minorHAnsi"/>
          <w:sz w:val="20"/>
          <w:szCs w:val="20"/>
        </w:rPr>
        <w:t xml:space="preserve"> a naplnění kapacity sálu zasílat na adresu chesshb@seznam.cz, přihlášky po termínu jen po dohodě s ředitelem turnaje. V přihlášce uvést jméno, příjmení, rok narození, klub.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right="3259" w:hanging="0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drawing>
          <wp:anchor behindDoc="0" distT="0" distB="0" distL="133350" distR="114300" simplePos="0" locked="0" layoutInCell="1" allowOverlap="1" relativeHeight="6">
            <wp:simplePos x="0" y="0"/>
            <wp:positionH relativeFrom="column">
              <wp:posOffset>4498975</wp:posOffset>
            </wp:positionH>
            <wp:positionV relativeFrom="paragraph">
              <wp:posOffset>3175</wp:posOffset>
            </wp:positionV>
            <wp:extent cx="1793875" cy="756285"/>
            <wp:effectExtent l="0" t="0" r="0" b="0"/>
            <wp:wrapSquare wrapText="bothSides"/>
            <wp:docPr id="6" name="obrázek 13" descr="EF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3" descr="EFK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libri" w:hAnsi="Calibri" w:asciiTheme="minorHAnsi" w:hAnsiTheme="minorHAnsi"/>
          <w:b/>
          <w:sz w:val="20"/>
          <w:szCs w:val="20"/>
        </w:rPr>
        <w:t>S</w:t>
      </w:r>
      <w:r>
        <w:rPr>
          <w:rFonts w:cs="Arial" w:ascii="Calibri" w:hAnsi="Calibri" w:asciiTheme="minorHAnsi" w:hAnsiTheme="minorHAnsi"/>
          <w:b/>
          <w:sz w:val="20"/>
          <w:szCs w:val="20"/>
        </w:rPr>
        <w:t>tartovné:</w:t>
        <w:tab/>
      </w:r>
      <w:r>
        <w:rPr>
          <w:rFonts w:cs="Arial" w:ascii="Calibri" w:hAnsi="Calibri" w:asciiTheme="minorHAnsi" w:hAnsiTheme="minorHAnsi"/>
          <w:sz w:val="20"/>
          <w:szCs w:val="20"/>
        </w:rPr>
        <w:t xml:space="preserve">Dospělí 100 Kč </w:t>
        <w:br/>
        <w:t>mládež do 16 let (2003 a mladší) 60 Kč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Hrací systém:</w:t>
      </w:r>
      <w:r>
        <w:rPr>
          <w:rFonts w:cs="Arial" w:ascii="Calibri" w:hAnsi="Calibri" w:asciiTheme="minorHAnsi" w:hAnsiTheme="minorHAnsi"/>
          <w:sz w:val="20"/>
          <w:szCs w:val="20"/>
        </w:rPr>
        <w:tab/>
        <w:t>Tempo rapid 2x15 minut,</w:t>
        <w:br/>
        <w:t>švýcarský systém na 9 kol, jedna skupina.</w:t>
        <w:br/>
        <w:t>Prohrává druhý neplatný tah. Výsledky turnaje budou odeslány k zápočtu na ELO rapid.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drawing>
          <wp:anchor behindDoc="0" distT="0" distB="0" distL="133350" distR="114300" simplePos="0" locked="0" layoutInCell="1" allowOverlap="1" relativeHeight="7">
            <wp:simplePos x="0" y="0"/>
            <wp:positionH relativeFrom="column">
              <wp:posOffset>4541520</wp:posOffset>
            </wp:positionH>
            <wp:positionV relativeFrom="paragraph">
              <wp:posOffset>8890</wp:posOffset>
            </wp:positionV>
            <wp:extent cx="1793875" cy="362585"/>
            <wp:effectExtent l="0" t="0" r="0" b="0"/>
            <wp:wrapSquare wrapText="bothSides"/>
            <wp:docPr id="7" name="obrázek 16" descr="KniÅ¾nÃ­ 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6" descr="KniÅ¾nÃ­ klu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libri" w:hAnsi="Calibri" w:asciiTheme="minorHAnsi" w:hAnsiTheme="minorHAnsi"/>
          <w:b/>
          <w:sz w:val="20"/>
          <w:szCs w:val="20"/>
        </w:rPr>
        <w:t>H</w:t>
      </w:r>
      <w:r>
        <w:rPr>
          <w:rFonts w:cs="Arial" w:ascii="Calibri" w:hAnsi="Calibri" w:asciiTheme="minorHAnsi" w:hAnsiTheme="minorHAnsi"/>
          <w:b/>
          <w:sz w:val="20"/>
          <w:szCs w:val="20"/>
        </w:rPr>
        <w:t>rací materiál:</w:t>
        <w:tab/>
      </w:r>
      <w:r>
        <w:rPr>
          <w:rFonts w:cs="Arial" w:ascii="Calibri" w:hAnsi="Calibri" w:asciiTheme="minorHAnsi" w:hAnsiTheme="minorHAnsi"/>
          <w:sz w:val="20"/>
          <w:szCs w:val="20"/>
        </w:rPr>
        <w:t>Účastníci přivezou jednu šachovou soupravu a jedny funkční šachové hodiny na každého lichého</w:t>
      </w:r>
      <w:r>
        <w:rPr>
          <w:rFonts w:cs="Arial" w:ascii="Calibri" w:hAnsi="Calibri" w:asciiTheme="minorHAnsi" w:hAnsiTheme="minorHAnsi"/>
          <w:b/>
          <w:sz w:val="20"/>
          <w:szCs w:val="20"/>
        </w:rPr>
        <w:t xml:space="preserve"> </w:t>
      </w:r>
      <w:r>
        <w:rPr>
          <w:rFonts w:cs="Arial" w:ascii="Calibri" w:hAnsi="Calibri" w:asciiTheme="minorHAnsi" w:hAnsiTheme="minorHAnsi"/>
          <w:sz w:val="20"/>
          <w:szCs w:val="20"/>
        </w:rPr>
        <w:t>hráče.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Po předchozí domluvě je možné zapůjčit šachovou soupravu s hodinami za 20 Kč.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Hodnocení:</w:t>
        <w:tab/>
      </w:r>
      <w:r>
        <w:rPr>
          <w:rFonts w:cs="Arial" w:ascii="Calibri" w:hAnsi="Calibri" w:asciiTheme="minorHAnsi" w:hAnsiTheme="minorHAnsi"/>
          <w:sz w:val="20"/>
          <w:szCs w:val="20"/>
        </w:rPr>
        <w:t>a) neregistrovaní a ELO do 1400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drawing>
          <wp:anchor behindDoc="0" distT="0" distB="0" distL="133350" distR="114300" simplePos="0" locked="0" layoutInCell="1" allowOverlap="1" relativeHeight="8">
            <wp:simplePos x="0" y="0"/>
            <wp:positionH relativeFrom="column">
              <wp:posOffset>4584065</wp:posOffset>
            </wp:positionH>
            <wp:positionV relativeFrom="paragraph">
              <wp:posOffset>7620</wp:posOffset>
            </wp:positionV>
            <wp:extent cx="1793875" cy="929640"/>
            <wp:effectExtent l="0" t="0" r="0" b="0"/>
            <wp:wrapSquare wrapText="bothSides"/>
            <wp:docPr id="8" name="obrázek 19" descr="s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9" descr="sab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libri" w:hAnsi="Calibri" w:asciiTheme="minorHAnsi" w:hAnsiTheme="minorHAnsi"/>
          <w:b/>
          <w:sz w:val="20"/>
          <w:szCs w:val="20"/>
        </w:rPr>
        <w:tab/>
      </w:r>
      <w:r>
        <w:rPr>
          <w:rFonts w:cs="Arial" w:ascii="Calibri" w:hAnsi="Calibri" w:asciiTheme="minorHAnsi" w:hAnsiTheme="minorHAnsi"/>
          <w:sz w:val="20"/>
          <w:szCs w:val="20"/>
        </w:rPr>
        <w:t>b) ročník narození 2003 a 2004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c) ročník narození 2005 a 2006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d) ročník narození 2007 a 2008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e) ročník narození 2009 a mladší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f) ženy a dívky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g) ostatní hráči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Ceny:</w:t>
      </w:r>
      <w:r>
        <w:rPr>
          <w:rFonts w:cs="Arial" w:ascii="Calibri" w:hAnsi="Calibri" w:asciiTheme="minorHAnsi" w:hAnsiTheme="minorHAnsi"/>
          <w:sz w:val="20"/>
          <w:szCs w:val="20"/>
        </w:rPr>
        <w:tab/>
        <w:t>Všichni účastníci obdrží pamětní medaili a věcnou cenu, vítěz v každé kategorii obdrží pohár.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drawing>
          <wp:anchor behindDoc="0" distT="0" distB="0" distL="133350" distR="114300" simplePos="0" locked="0" layoutInCell="1" allowOverlap="1" relativeHeight="9">
            <wp:simplePos x="0" y="0"/>
            <wp:positionH relativeFrom="column">
              <wp:posOffset>4775200</wp:posOffset>
            </wp:positionH>
            <wp:positionV relativeFrom="paragraph">
              <wp:posOffset>29845</wp:posOffset>
            </wp:positionV>
            <wp:extent cx="1431290" cy="1560195"/>
            <wp:effectExtent l="0" t="0" r="0" b="0"/>
            <wp:wrapSquare wrapText="bothSides"/>
            <wp:docPr id="9" name="obrázek 22" descr="Tib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22" descr="Tibex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libri" w:hAnsi="Calibri" w:asciiTheme="minorHAnsi" w:hAnsiTheme="minorHAnsi"/>
          <w:b/>
          <w:sz w:val="20"/>
          <w:szCs w:val="20"/>
        </w:rPr>
        <w:tab/>
      </w:r>
      <w:r>
        <w:rPr>
          <w:rFonts w:cs="Arial" w:ascii="Calibri" w:hAnsi="Calibri" w:asciiTheme="minorHAnsi" w:hAnsiTheme="minorHAnsi"/>
          <w:sz w:val="20"/>
          <w:szCs w:val="20"/>
        </w:rPr>
        <w:t>První tři v celkovém pořadí turnaje obdrží pohár, prvních pět v celkovém pořadí finanční ceny (2000 Kč, 1500 Kč, 1200 Kč, 800 Kč, 500 Kč,).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ab/>
      </w:r>
      <w:r>
        <w:rPr>
          <w:rFonts w:cs="Arial" w:ascii="Calibri" w:hAnsi="Calibri" w:asciiTheme="minorHAnsi" w:hAnsiTheme="minorHAnsi"/>
          <w:sz w:val="20"/>
          <w:szCs w:val="20"/>
        </w:rPr>
        <w:t>Zvláštní cena pro nejmladšího a nejstaršího účastníka.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V průběhu turnaje proběhne vědomostní soutěž o ceny, zaměřená na propagaci partnerů turnaje.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b/>
          <w:b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Informace:</w:t>
        <w:tab/>
      </w:r>
      <w:r>
        <w:rPr>
          <w:rFonts w:cs="Arial" w:ascii="Calibri" w:hAnsi="Calibri" w:asciiTheme="minorHAnsi" w:hAnsiTheme="minorHAnsi"/>
          <w:sz w:val="20"/>
          <w:szCs w:val="20"/>
        </w:rPr>
        <w:t>Václav Paulík,</w:t>
        <w:br/>
        <w:t xml:space="preserve">vaclav.paulik@tiscali.cz, tel.: 728 982 327 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Karel V. Brodina,</w:t>
        <w:br/>
        <w:t>brodinakarel@seznam.cz</w:t>
      </w:r>
      <w:r>
        <w:rPr>
          <w:rFonts w:ascii="Calibri" w:hAnsi="Calibri" w:asciiTheme="minorHAnsi" w:hAnsiTheme="minorHAnsi"/>
          <w:sz w:val="20"/>
          <w:szCs w:val="20"/>
        </w:rPr>
        <w:t>,</w:t>
      </w:r>
      <w:r>
        <w:rPr>
          <w:rFonts w:cs="Arial" w:ascii="Calibri" w:hAnsi="Calibri" w:asciiTheme="minorHAnsi" w:hAnsiTheme="minorHAnsi"/>
          <w:sz w:val="20"/>
          <w:szCs w:val="20"/>
        </w:rPr>
        <w:t xml:space="preserve"> tel.: 723 288 459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                                      </w:t>
      </w:r>
      <w:r>
        <w:rPr>
          <w:rFonts w:cs="Arial" w:ascii="Calibri" w:hAnsi="Calibri" w:asciiTheme="minorHAnsi" w:hAnsiTheme="minorHAnsi"/>
          <w:sz w:val="20"/>
          <w:szCs w:val="20"/>
        </w:rPr>
        <w:t>www.sachy-hb.cz/lipnice2019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drawing>
          <wp:anchor behindDoc="0" distT="0" distB="0" distL="133350" distR="114300" simplePos="0" locked="0" layoutInCell="1" allowOverlap="1" relativeHeight="10">
            <wp:simplePos x="0" y="0"/>
            <wp:positionH relativeFrom="column">
              <wp:posOffset>4697730</wp:posOffset>
            </wp:positionH>
            <wp:positionV relativeFrom="paragraph">
              <wp:posOffset>105410</wp:posOffset>
            </wp:positionV>
            <wp:extent cx="1431290" cy="1734185"/>
            <wp:effectExtent l="0" t="0" r="0" b="0"/>
            <wp:wrapSquare wrapText="bothSides"/>
            <wp:docPr id="10" name="obrázek 25" descr="MORAVIAN C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25" descr="MORAVIAN CHES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libri" w:hAnsi="Calibri" w:asciiTheme="minorHAnsi" w:hAnsiTheme="minorHAnsi"/>
          <w:b/>
          <w:sz w:val="20"/>
          <w:szCs w:val="20"/>
        </w:rPr>
        <w:t>O</w:t>
      </w:r>
      <w:r>
        <w:rPr>
          <w:rFonts w:cs="Arial" w:ascii="Calibri" w:hAnsi="Calibri" w:asciiTheme="minorHAnsi" w:hAnsiTheme="minorHAnsi"/>
          <w:b/>
          <w:sz w:val="20"/>
          <w:szCs w:val="20"/>
        </w:rPr>
        <w:t>bčerstvení:</w:t>
      </w:r>
      <w:r>
        <w:rPr>
          <w:rFonts w:cs="Arial" w:ascii="Calibri" w:hAnsi="Calibri" w:asciiTheme="minorHAnsi" w:hAnsiTheme="minorHAnsi"/>
          <w:sz w:val="20"/>
          <w:szCs w:val="20"/>
        </w:rPr>
        <w:tab/>
        <w:t xml:space="preserve">Po celou dobu turnaje bude fungovat koutek občerstvení přímo vedle hracího sálu (káva, čaj, nealko nápoje, párek…) 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>Parkoviště:</w:t>
      </w:r>
      <w:r>
        <w:rPr>
          <w:rFonts w:cs="Arial" w:ascii="Calibri" w:hAnsi="Calibri" w:asciiTheme="minorHAnsi" w:hAnsiTheme="minorHAnsi"/>
          <w:sz w:val="20"/>
          <w:szCs w:val="20"/>
        </w:rPr>
        <w:tab/>
        <w:t>Přímo pod hradem nebo na náměstí cca 200 m od hradu.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b/>
          <w:sz w:val="20"/>
          <w:szCs w:val="20"/>
        </w:rPr>
        <w:t xml:space="preserve">Poznámka: </w:t>
        <w:tab/>
      </w:r>
      <w:r>
        <w:rPr>
          <w:rFonts w:cs="Arial" w:ascii="Calibri" w:hAnsi="Calibri" w:asciiTheme="minorHAnsi" w:hAnsiTheme="minorHAnsi"/>
          <w:sz w:val="20"/>
          <w:szCs w:val="20"/>
        </w:rPr>
        <w:t>Pořadatel si vyhrazuje právo možné úpravy propozic do zahájení turnaje.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V Lipnici nad Sázavou je dále možnost prohlídky hradu a muzea Jaroslava Haška.</w:t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jc w:val="center"/>
        <w:rPr>
          <w:rFonts w:ascii="Calibri" w:hAnsi="Calibri" w:cs="Arial" w:asciiTheme="minorHAnsi" w:hAnsiTheme="minorHAnsi"/>
          <w:b/>
          <w:b/>
          <w:i/>
          <w:i/>
          <w:sz w:val="20"/>
          <w:szCs w:val="20"/>
        </w:rPr>
      </w:pPr>
      <w:r>
        <w:rPr>
          <w:rFonts w:cs="Arial" w:ascii="Calibri" w:hAnsi="Calibri"/>
          <w:b/>
          <w:i/>
          <w:sz w:val="20"/>
          <w:szCs w:val="20"/>
        </w:rPr>
      </w:r>
    </w:p>
    <w:p>
      <w:pPr>
        <w:pStyle w:val="Normal"/>
        <w:tabs>
          <w:tab w:val="left" w:pos="1701" w:leader="none"/>
          <w:tab w:val="left" w:pos="2268" w:leader="none"/>
          <w:tab w:val="left" w:pos="5812" w:leader="none"/>
        </w:tabs>
        <w:ind w:left="1701" w:right="3259" w:hanging="1701"/>
        <w:jc w:val="center"/>
        <w:rPr/>
      </w:pPr>
      <w:r>
        <w:rPr>
          <w:rFonts w:cs="Arial" w:ascii="Calibri" w:hAnsi="Calibri" w:asciiTheme="minorHAnsi" w:hAnsiTheme="minorHAnsi"/>
          <w:b/>
          <w:i/>
          <w:sz w:val="20"/>
          <w:szCs w:val="20"/>
        </w:rPr>
        <w:t>Srdečně zveme všechny zájemce k účasti!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ff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cs-CZ" w:bidi="ar-SA"/>
    </w:rPr>
  </w:style>
  <w:style w:type="paragraph" w:styleId="Nadpis1">
    <w:name w:val="Heading 1"/>
    <w:basedOn w:val="Normal"/>
    <w:qFormat/>
    <w:rsid w:val="00ee4ffd"/>
    <w:pPr>
      <w:keepNext w:val="true"/>
      <w:numPr>
        <w:ilvl w:val="0"/>
        <w:numId w:val="1"/>
      </w:numPr>
      <w:tabs>
        <w:tab w:val="left" w:pos="1204" w:leader="none"/>
        <w:tab w:val="left" w:pos="2409" w:leader="none"/>
      </w:tabs>
      <w:spacing w:lineRule="atLeast" w:line="240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al"/>
    <w:qFormat/>
    <w:rsid w:val="00ee4ffd"/>
    <w:pPr>
      <w:keepNext w:val="true"/>
      <w:numPr>
        <w:ilvl w:val="1"/>
        <w:numId w:val="1"/>
      </w:numPr>
      <w:jc w:val="center"/>
      <w:outlineLvl w:val="1"/>
    </w:pPr>
    <w:rPr>
      <w:rFonts w:ascii="Arial" w:hAnsi="Arial"/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rsid w:val="00ee4ffd"/>
    <w:rPr>
      <w:rFonts w:ascii="Arial" w:hAnsi="Arial" w:eastAsia="Times New Roman" w:cs="Times New Roman"/>
      <w:b/>
      <w:sz w:val="20"/>
      <w:szCs w:val="24"/>
      <w:lang w:eastAsia="ar-SA"/>
    </w:rPr>
  </w:style>
  <w:style w:type="character" w:styleId="Nadpis2Char" w:customStyle="1">
    <w:name w:val="Nadpis 2 Char"/>
    <w:qFormat/>
    <w:rsid w:val="00ee4ffd"/>
    <w:rPr>
      <w:rFonts w:ascii="Arial" w:hAnsi="Arial" w:eastAsia="Times New Roman" w:cs="Times New Roman"/>
      <w:b/>
      <w:sz w:val="18"/>
      <w:szCs w:val="24"/>
      <w:lang w:eastAsia="ar-SA"/>
    </w:rPr>
  </w:style>
  <w:style w:type="character" w:styleId="NzevChar" w:customStyle="1">
    <w:name w:val="Název Char"/>
    <w:qFormat/>
    <w:rsid w:val="00ee4ffd"/>
    <w:rPr>
      <w:rFonts w:ascii="Cambria" w:hAnsi="Cambria" w:eastAsia="Times New Roman" w:cs="Times New Roman"/>
      <w:b/>
      <w:bCs/>
      <w:kern w:val="2"/>
      <w:sz w:val="32"/>
      <w:szCs w:val="32"/>
      <w:lang w:eastAsia="ar-SA"/>
    </w:rPr>
  </w:style>
  <w:style w:type="character" w:styleId="Internetovodkaz">
    <w:name w:val="Internetový odkaz"/>
    <w:semiHidden/>
    <w:rsid w:val="00ee4ffd"/>
    <w:rPr>
      <w:color w:val="0000FF"/>
      <w:u w:val="single"/>
    </w:rPr>
  </w:style>
  <w:style w:type="character" w:styleId="TextbublinyChar" w:customStyle="1">
    <w:name w:val="Text bubliny Char"/>
    <w:semiHidden/>
    <w:qFormat/>
    <w:rsid w:val="00ee4ffd"/>
    <w:rPr>
      <w:rFonts w:ascii="Tahoma" w:hAnsi="Tahoma" w:eastAsia="Times New Roman" w:cs="Tahoma"/>
      <w:sz w:val="16"/>
      <w:szCs w:val="16"/>
      <w:lang w:eastAsia="ar-SA"/>
    </w:rPr>
  </w:style>
  <w:style w:type="character" w:styleId="Strong">
    <w:name w:val="Strong"/>
    <w:uiPriority w:val="22"/>
    <w:qFormat/>
    <w:rsid w:val="003e53ae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fa05c3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semiHidden/>
    <w:qFormat/>
    <w:rsid w:val="00fa05c3"/>
    <w:rPr>
      <w:rFonts w:ascii="Times New Roman" w:hAnsi="Times New Roman" w:eastAsia="Times New Roman"/>
      <w:lang w:eastAsia="ar-SA"/>
    </w:rPr>
  </w:style>
  <w:style w:type="character" w:styleId="PedmtkomenteChar" w:customStyle="1">
    <w:name w:val="Předmět komentáře Char"/>
    <w:link w:val="Pedmtkomente"/>
    <w:uiPriority w:val="99"/>
    <w:semiHidden/>
    <w:qFormat/>
    <w:rsid w:val="00fa05c3"/>
    <w:rPr>
      <w:rFonts w:ascii="Times New Roman" w:hAnsi="Times New Roman" w:eastAsia="Times New Roman"/>
      <w:b/>
      <w:bCs/>
      <w:lang w:eastAsia="ar-SA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f0d55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qFormat/>
    <w:rsid w:val="00ee4ffd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semiHidden/>
    <w:unhideWhenUsed/>
    <w:qFormat/>
    <w:rsid w:val="00ee4ff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22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fa05c3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fa05c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462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gif"/><Relationship Id="rId11" Type="http://schemas.openxmlformats.org/officeDocument/2006/relationships/image" Target="media/image10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356BD-A321-402E-AB5F-A8E33AB3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LibreOffice/5.4.6.2$Windows_X86_64 LibreOffice_project/4014ce260a04f1026ba855d3b8d91541c224eab8</Application>
  <Pages>3</Pages>
  <Words>470</Words>
  <Characters>2615</Characters>
  <CharactersWithSpaces>3150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2019-05-24T10:08:00Z</dcterms:created>
  <dc:creator>Ja</dc:creator>
  <dc:description/>
  <dc:language>cs-CZ</dc:language>
  <cp:lastModifiedBy>Paulík</cp:lastModifiedBy>
  <cp:lastPrinted>2019-05-24T10:45:00Z</cp:lastPrinted>
  <dcterms:modified xsi:type="dcterms:W3CDTF">2019-05-31T07:05:00Z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